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06D" w:rsidRDefault="0089663F" w:rsidP="00943B0C">
      <w:pPr>
        <w:pStyle w:val="Heading1"/>
      </w:pPr>
      <w:r>
        <w:t>Thoughts on NTA vs DNA</w:t>
      </w:r>
    </w:p>
    <w:p w:rsidR="0089663F" w:rsidRDefault="0089663F">
      <w:r>
        <w:t xml:space="preserve">Public tax and benefit systems redistribute resources across </w:t>
      </w:r>
      <w:r w:rsidR="004B6A30">
        <w:t xml:space="preserve">individuals </w:t>
      </w:r>
      <w:r w:rsidR="007A36AA">
        <w:t xml:space="preserve">at a point in time (cross-sectional) and over </w:t>
      </w:r>
      <w:proofErr w:type="spellStart"/>
      <w:r w:rsidR="00943B0C">
        <w:t>a</w:t>
      </w:r>
      <w:proofErr w:type="spellEnd"/>
      <w:r w:rsidR="004B6A30">
        <w:t xml:space="preserve"> single individual’s</w:t>
      </w:r>
      <w:r w:rsidR="007A36AA">
        <w:t xml:space="preserve"> life</w:t>
      </w:r>
      <w:r w:rsidR="00943B0C">
        <w:t xml:space="preserve"> </w:t>
      </w:r>
      <w:r w:rsidR="007A36AA">
        <w:t>(life-cycle</w:t>
      </w:r>
      <w:r w:rsidR="004B6A30">
        <w:t>)</w:t>
      </w:r>
      <w:r w:rsidR="007A36AA">
        <w:t>.  If one makes the very rough assumption that social security (pensions), health and education are more about redistributing over the life-cycle whereas progressive tax</w:t>
      </w:r>
      <w:r w:rsidR="00943B0C">
        <w:t>ation</w:t>
      </w:r>
      <w:r w:rsidR="007A36AA">
        <w:t>, income and welfare support are more about cross-sectional redistribution then it is clear both are important but probably the more dominant objective is to re-distribute over the life-cycle.</w:t>
      </w:r>
    </w:p>
    <w:p w:rsidR="007A36AA" w:rsidRDefault="007A36AA">
      <w:r>
        <w:t xml:space="preserve">It can be argued that the DNA methodology is more suited to investigating cross-sectional redistribution whereas NTA methodology to life-cycle redistribution.  The principal advantage of the DNA methodology </w:t>
      </w:r>
      <w:r>
        <w:t>vs the NTA</w:t>
      </w:r>
      <w:r>
        <w:t xml:space="preserve"> is the use of detailed administrative and census data. This gives the DNA far more resolution of the top 10 or 1 or even 0.1% of the distribution. </w:t>
      </w:r>
      <w:r w:rsidR="00A61D7E">
        <w:t xml:space="preserve">For research into income distribution this gives it an unassailable advantage given the high percentage of resources that accrue to </w:t>
      </w:r>
      <w:r w:rsidR="004B6A30">
        <w:t>high-income</w:t>
      </w:r>
      <w:r w:rsidR="00A61D7E">
        <w:t xml:space="preserve"> households.  Also</w:t>
      </w:r>
      <w:r w:rsidR="004B6A30">
        <w:t>,</w:t>
      </w:r>
      <w:r w:rsidR="00A61D7E">
        <w:t xml:space="preserve"> the DNA methodology focuses on the change in the pre and post distribution of incomes and so is designed to explicitly </w:t>
      </w:r>
      <w:r w:rsidR="005C7FE5">
        <w:t>investigate</w:t>
      </w:r>
      <w:r w:rsidR="00A61D7E">
        <w:t xml:space="preserve"> these cross-sectional distributional issues.</w:t>
      </w:r>
    </w:p>
    <w:p w:rsidR="00A61D7E" w:rsidRDefault="00A61D7E">
      <w:r>
        <w:t>In contrast the NTA methodology is far more suited to researching life-cycle redistribution.  In quantify</w:t>
      </w:r>
      <w:r w:rsidR="00943B0C">
        <w:t>ing</w:t>
      </w:r>
      <w:r>
        <w:t xml:space="preserve"> both inter- and intra</w:t>
      </w:r>
      <w:r w:rsidR="00BC6F37">
        <w:t>-</w:t>
      </w:r>
      <w:r>
        <w:t xml:space="preserve">household private redistribution, as well as </w:t>
      </w:r>
      <w:r w:rsidR="00BC6F37">
        <w:t>public, to</w:t>
      </w:r>
      <w:r>
        <w:t xml:space="preserve"> both the young and old</w:t>
      </w:r>
      <w:r w:rsidR="00943B0C">
        <w:t xml:space="preserve">, </w:t>
      </w:r>
      <w:r>
        <w:t xml:space="preserve">the NTA methodology </w:t>
      </w:r>
      <w:r w:rsidR="00BC6F37">
        <w:t xml:space="preserve">has an almost unassailable advantage in this area of research. </w:t>
      </w:r>
      <w:r w:rsidR="004B6A30">
        <w:t xml:space="preserve">All the work on NTTA further doubles this advantage. </w:t>
      </w:r>
      <w:r w:rsidR="00BC6F37">
        <w:t>Comparisons across country show how different country can have very different institutional arrangements achiev</w:t>
      </w:r>
      <w:r w:rsidR="00943B0C">
        <w:t>ing</w:t>
      </w:r>
      <w:r w:rsidR="00BC6F37">
        <w:t xml:space="preserve"> similar life-cycle redistribution with private substituting for public and visa-versa.</w:t>
      </w:r>
      <w:r w:rsidR="00943B0C">
        <w:t xml:space="preserve">  We </w:t>
      </w:r>
      <w:r w:rsidR="004B6A30">
        <w:t>sho</w:t>
      </w:r>
      <w:r w:rsidR="00943B0C">
        <w:t xml:space="preserve">uld </w:t>
      </w:r>
      <w:proofErr w:type="gramStart"/>
      <w:r w:rsidR="00943B0C">
        <w:t>definitely do</w:t>
      </w:r>
      <w:proofErr w:type="gramEnd"/>
      <w:r w:rsidR="00943B0C">
        <w:t xml:space="preserve"> more formal analysis of this </w:t>
      </w:r>
      <w:r w:rsidR="004B6A30">
        <w:t xml:space="preserve">public vs private </w:t>
      </w:r>
      <w:r w:rsidR="00943B0C">
        <w:t>substitution</w:t>
      </w:r>
      <w:r w:rsidR="004B6A30">
        <w:t xml:space="preserve"> across countries</w:t>
      </w:r>
      <w:r w:rsidR="00943B0C">
        <w:t>.</w:t>
      </w:r>
    </w:p>
    <w:p w:rsidR="00BC6F37" w:rsidRDefault="00BC6F37">
      <w:r>
        <w:t>If you buy into this distinction between the NTA and the DNA, then I believe this has two implications for the design of future research</w:t>
      </w:r>
      <w:r w:rsidR="00943B0C">
        <w:t xml:space="preserve"> for the NTA consortium</w:t>
      </w:r>
      <w:r>
        <w:t>:</w:t>
      </w:r>
    </w:p>
    <w:p w:rsidR="00BC6F37" w:rsidRDefault="00BC6F37" w:rsidP="00BC6F37">
      <w:pPr>
        <w:pStyle w:val="ListParagraph"/>
        <w:numPr>
          <w:ilvl w:val="0"/>
          <w:numId w:val="1"/>
        </w:numPr>
      </w:pPr>
      <w:r>
        <w:t xml:space="preserve">A deeper analysis of the capital account is essential. </w:t>
      </w:r>
      <w:r w:rsidR="003A6AF5">
        <w:t>In the UK, rough</w:t>
      </w:r>
      <w:r w:rsidR="00943B0C">
        <w:t>ly</w:t>
      </w:r>
      <w:r w:rsidR="003A6AF5">
        <w:t xml:space="preserve"> 6-10% of GDP per year is transferred across the generations in the form of </w:t>
      </w:r>
      <w:proofErr w:type="gramStart"/>
      <w:r>
        <w:t>Inheritances</w:t>
      </w:r>
      <w:r w:rsidR="003A6AF5">
        <w:t xml:space="preserve">, </w:t>
      </w:r>
      <w:r>
        <w:t xml:space="preserve"> </w:t>
      </w:r>
      <w:r w:rsidR="003A6AF5">
        <w:t>and</w:t>
      </w:r>
      <w:proofErr w:type="gramEnd"/>
      <w:r w:rsidR="003A6AF5">
        <w:t xml:space="preserve"> some researchers believe a similar amount is transferred in inter-</w:t>
      </w:r>
      <w:proofErr w:type="spellStart"/>
      <w:r w:rsidR="003A6AF5">
        <w:t>vivos</w:t>
      </w:r>
      <w:proofErr w:type="spellEnd"/>
      <w:r w:rsidR="003A6AF5">
        <w:t xml:space="preserve"> gifts (though this is very poorly measured).</w:t>
      </w:r>
      <w:r w:rsidR="00943B0C">
        <w:t xml:space="preserve">  We need to have a better handle on these large flows.</w:t>
      </w:r>
    </w:p>
    <w:p w:rsidR="004B6A30" w:rsidRDefault="004B6A30" w:rsidP="004B6A30">
      <w:pPr>
        <w:pStyle w:val="ListParagraph"/>
      </w:pPr>
    </w:p>
    <w:p w:rsidR="003A6AF5" w:rsidRDefault="003A6AF5" w:rsidP="00BC6F37">
      <w:pPr>
        <w:pStyle w:val="ListParagraph"/>
        <w:numPr>
          <w:ilvl w:val="0"/>
          <w:numId w:val="1"/>
        </w:numPr>
      </w:pPr>
      <w:r>
        <w:t>Research on inequality should focus more on Socio-economic mobility and life-cycle redistribution by socio-economic class. These processes occur over many life-cycles and are therefore far better suited to inclusion with</w:t>
      </w:r>
      <w:r w:rsidR="004B6A30">
        <w:t>in</w:t>
      </w:r>
      <w:r>
        <w:t xml:space="preserve"> the NTA framework rather than the DNA.  One can investigate </w:t>
      </w:r>
      <w:r w:rsidR="00943B0C">
        <w:t>the life-cycle redistribution by socio-economic class and with a socio-economic class transition (or mobility) matrix redistribution over many life-times</w:t>
      </w:r>
      <w:r w:rsidR="005C7FE5">
        <w:t xml:space="preserve"> (subject to the normal endless list of qualifications).</w:t>
      </w:r>
      <w:bookmarkStart w:id="0" w:name="_GoBack"/>
      <w:bookmarkEnd w:id="0"/>
    </w:p>
    <w:p w:rsidR="004B6A30" w:rsidRDefault="004B6A30" w:rsidP="004B6A30"/>
    <w:sectPr w:rsidR="004B6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F249F"/>
    <w:multiLevelType w:val="hybridMultilevel"/>
    <w:tmpl w:val="4E92BE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3F"/>
    <w:rsid w:val="00031D90"/>
    <w:rsid w:val="003A6AF5"/>
    <w:rsid w:val="004B6A30"/>
    <w:rsid w:val="005C7FE5"/>
    <w:rsid w:val="00642158"/>
    <w:rsid w:val="007A36AA"/>
    <w:rsid w:val="0089663F"/>
    <w:rsid w:val="00943B0C"/>
    <w:rsid w:val="00A61D7E"/>
    <w:rsid w:val="00AB406D"/>
    <w:rsid w:val="00B82730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1A59"/>
  <w15:chartTrackingRefBased/>
  <w15:docId w15:val="{83201AA7-E342-4C6E-8B1A-6CAA53B3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F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Sefton, James A</dc:creator>
  <cp:keywords/>
  <dc:description/>
  <cp:lastModifiedBy>Sefton, James A</cp:lastModifiedBy>
  <cp:revision>2</cp:revision>
  <dcterms:created xsi:type="dcterms:W3CDTF">2020-05-10T09:30:00Z</dcterms:created>
  <dcterms:modified xsi:type="dcterms:W3CDTF">2020-05-10T09:30:00Z</dcterms:modified>
</cp:coreProperties>
</file>